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17D49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60" w:lineRule="atLeast"/>
        <w:ind w:left="0" w:right="0" w:firstLine="0"/>
        <w:jc w:val="center"/>
        <w:textAlignment w:val="baseline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bdr w:val="none" w:color="auto" w:sz="0" w:space="0"/>
          <w:shd w:val="clear" w:fill="FFFFFF"/>
          <w:vertAlign w:val="baseline"/>
        </w:rPr>
        <w:t>一文讲透｜β射线法 vs 手工法，低浓度烟尘测量该选哪种？</w:t>
      </w:r>
    </w:p>
    <w:p w14:paraId="64B5337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273040" cy="3611880"/>
            <wp:effectExtent l="0" t="0" r="3810" b="762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AE25B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  <w:vertAlign w:val="baseline"/>
        </w:rPr>
        <w:t> </w:t>
      </w:r>
    </w:p>
    <w:p w14:paraId="08F97E2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Style w:val="7"/>
          <w:rFonts w:hint="default" w:ascii="Helvetica" w:hAnsi="Helvetica" w:eastAsia="Helvetica" w:cs="Helvetica"/>
          <w:b/>
          <w:bCs/>
          <w:i w:val="0"/>
          <w:iCs w:val="0"/>
          <w:caps w:val="0"/>
          <w:color w:val="3366FF"/>
          <w:spacing w:val="0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  <w:r>
        <w:rPr>
          <w:rStyle w:val="7"/>
          <w:rFonts w:hint="default" w:ascii="Helvetica" w:hAnsi="Helvetica" w:eastAsia="Helvetica" w:cs="Helvetica"/>
          <w:b/>
          <w:bCs/>
          <w:i w:val="0"/>
          <w:iCs w:val="0"/>
          <w:caps w:val="0"/>
          <w:color w:val="3366FF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 xml:space="preserve">     前言：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66FF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506FA41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随着环保管控日益严格，低浓度烟尘监测成为企业合规、环保执法的核心环节。在实际监测中，β射线法与手工重量法是很常用的两种方式，但很多人分不清二者的区别，不知道该根据自身业务选择哪种。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  <w:bookmarkStart w:id="0" w:name="_GoBack"/>
      <w:bookmarkEnd w:id="0"/>
    </w:p>
    <w:p w14:paraId="0B7D16F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今天就用最直观的方式，拆解两种方法的核心差异，从标准依据、适用场景到操作流程，一文讲透，帮你快速选对适合自己的监测方式👇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7658E71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Style w:val="7"/>
          <w:rFonts w:hint="default" w:ascii="Helvetica" w:hAnsi="Helvetica" w:eastAsia="Helvetica" w:cs="Helvetica"/>
          <w:b/>
          <w:bCs/>
          <w:i w:val="0"/>
          <w:iCs w:val="0"/>
          <w:caps w:val="0"/>
          <w:color w:val="3366FF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01   执行标准：各有依据，规范不同</w:t>
      </w:r>
      <w:r>
        <w:rPr>
          <w:rStyle w:val="7"/>
          <w:rFonts w:hint="default" w:ascii="Helvetica" w:hAnsi="Helvetica" w:eastAsia="Helvetica" w:cs="Helvetica"/>
          <w:b/>
          <w:bCs/>
          <w:i w:val="0"/>
          <w:iCs w:val="0"/>
          <w:caps w:val="0"/>
          <w:color w:val="3366FF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130F87C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监测方法的核心前提的是遵循对应国家标准，两种方法的执行标准差异明显，直接决定了监测的合规性：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49BBB26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β射线法：依据《HJ1457-2026 固定污染源废气低浓度颗粒物的测定 β射线法》，这是2026年即将实施的新标准，便携式直读方法在低浓度颗粒物监测领域的空白，标志着低浓度烟尘测定正式进入“直读时代”。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361FE8F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手工法：依据《HJ836-2017 固定污染源废气低浓度颗粒物的测定 重量法》，是长期以来广泛应用的经典方法，准确性经过长期验证，适用于各类固定污染源的低浓度烟尘监测。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73B1BF7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2838450" cy="4029075"/>
            <wp:effectExtent l="0" t="0" r="0" b="952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2838450" cy="3914775"/>
            <wp:effectExtent l="0" t="0" r="0" b="9525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ACAB1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  <w:vertAlign w:val="baseline"/>
        </w:rPr>
        <w:t> </w:t>
      </w:r>
    </w:p>
    <w:p w14:paraId="488143A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3E5C1A0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0ECC77E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Style w:val="7"/>
          <w:rFonts w:hint="default" w:ascii="Helvetica" w:hAnsi="Helvetica" w:eastAsia="Helvetica" w:cs="Helvetica"/>
          <w:b/>
          <w:bCs/>
          <w:i w:val="0"/>
          <w:iCs w:val="0"/>
          <w:caps w:val="0"/>
          <w:color w:val="3366FF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02    适用范围：大同小异，各有侧重</w:t>
      </w:r>
      <w:r>
        <w:rPr>
          <w:rStyle w:val="7"/>
          <w:rFonts w:hint="default" w:ascii="Helvetica" w:hAnsi="Helvetica" w:eastAsia="Helvetica" w:cs="Helvetica"/>
          <w:b/>
          <w:bCs/>
          <w:i w:val="0"/>
          <w:iCs w:val="0"/>
          <w:caps w:val="0"/>
          <w:color w:val="3366FF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4A255A5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两种方法均针对低浓度烟尘监测，但在适用场景和检出能力上存在差异，需结合自身行业和监测需求选择：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1ED2681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✅ 相同点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4D09D31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均适用于燃煤、燃油、燃气锅炉、工业窑炉、固定式燃气轮机以及其他固定污染源废气低浓度颗粒物的测定，且仅适用于烟尘浓度低于50mg/m³的工况条件；同时，两种方法都要求进行等速采样，确保监测数据的代表性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7B6ED63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❌ 不同点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33D5D76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行业限制：β射线法不适用于铅锌冶炼、再生铅、铅蓄电池企业，因为铅、锌等高原子序数元素会强烈吸收β射线，导致测量结果出现巨大正偏差；手工法无此限制，可适用于各类相关企业。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5310F95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检出限：β射线法在标准状态下干基采样体积0.5m³时，检出限为0.3mg/m³；手工法在采样体积为1m³时，检出限为1mg/m³。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5543627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Style w:val="7"/>
          <w:rFonts w:hint="default" w:ascii="Helvetica" w:hAnsi="Helvetica" w:eastAsia="Helvetica" w:cs="Helvetica"/>
          <w:b/>
          <w:bCs/>
          <w:i w:val="0"/>
          <w:iCs w:val="0"/>
          <w:caps w:val="0"/>
          <w:color w:val="3366FF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03  方法原理：核心不同，流程各异</w:t>
      </w:r>
      <w:r>
        <w:rPr>
          <w:rStyle w:val="7"/>
          <w:rFonts w:hint="default" w:ascii="Helvetica" w:hAnsi="Helvetica" w:eastAsia="Helvetica" w:cs="Helvetica"/>
          <w:b/>
          <w:bCs/>
          <w:i w:val="0"/>
          <w:iCs w:val="0"/>
          <w:caps w:val="0"/>
          <w:color w:val="3366FF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61C3CBB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两种方法的根本区别在于测量原理，这也直接决定了其操作流程和效率：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5833FA0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β射线法：采用“烟道外过滤”模式，利用β射线照射截留颗粒物前后的滤膜(纸带)，通过β射线的衰减量计算烟尘浓度。其核心原理是β射线能量衰减与颗粒物质量遵循指数吸收定律，仪器可直接计算出颗粒物质量浓度，实现“采样-分析-出数”一体化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231F658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手工法：采用“烟道内过滤”模式，使用天平称量截留颗粒物前后的滤膜(滤筒)，通过重量差计算烟尘浓度。整个过程需要经过采样、样品保存、实验室烘干、恒温恒湿平衡、称重等多个环节，流程相对繁琐。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576311A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132F8FC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273040" cy="1568450"/>
            <wp:effectExtent l="0" t="0" r="3810" b="12700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677B1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  <w:vertAlign w:val="baseline"/>
        </w:rPr>
        <w:t> </w:t>
      </w:r>
    </w:p>
    <w:p w14:paraId="6537C74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Style w:val="7"/>
          <w:rFonts w:hint="default" w:ascii="Helvetica" w:hAnsi="Helvetica" w:eastAsia="Helvetica" w:cs="Helvetica"/>
          <w:b/>
          <w:bCs/>
          <w:i w:val="0"/>
          <w:iCs w:val="0"/>
          <w:caps w:val="0"/>
          <w:color w:val="3366FF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04   分析称量：现场vs实验室，效率差很多</w:t>
      </w:r>
      <w:r>
        <w:rPr>
          <w:rStyle w:val="7"/>
          <w:rFonts w:hint="default" w:ascii="Helvetica" w:hAnsi="Helvetica" w:eastAsia="Helvetica" w:cs="Helvetica"/>
          <w:b/>
          <w:bCs/>
          <w:i w:val="0"/>
          <w:iCs w:val="0"/>
          <w:caps w:val="0"/>
          <w:color w:val="3366FF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5E4CE79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分析称量的地点和所需设备，直接影响监测效率和人力成本，也是两种方法的核心差异之一：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0B9A3AF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β射线法：分析称量可在现场直接完成，无需恒温恒湿等设备平衡滤纸(滤膜)，监测完成后可即时获取数据，大大节省了时间成本，尤其适合突击执法、现场排查等场景。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71B3306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手工法：分析称量必须在实验室内完成，且需要烘箱、马弗炉、电子天平、恒温恒湿箱等一系列辅助设备，样品从采样到出结果往往需要数小时甚至数天，时效性较差。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001FAE5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6B86036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273040" cy="12853035"/>
            <wp:effectExtent l="0" t="0" r="3810" b="571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853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DD207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  <w:vertAlign w:val="baseline"/>
        </w:rPr>
        <w:t> </w:t>
      </w:r>
    </w:p>
    <w:p w14:paraId="01453C4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Style w:val="7"/>
          <w:rFonts w:hint="default" w:ascii="Helvetica" w:hAnsi="Helvetica" w:eastAsia="Helvetica" w:cs="Helvetica"/>
          <w:b/>
          <w:bCs/>
          <w:i w:val="0"/>
          <w:iCs w:val="0"/>
          <w:caps w:val="0"/>
          <w:color w:val="3366FF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05   质控保证：侧重点不同，均需严格把控</w:t>
      </w:r>
      <w:r>
        <w:rPr>
          <w:rStyle w:val="7"/>
          <w:rFonts w:hint="default" w:ascii="Helvetica" w:hAnsi="Helvetica" w:eastAsia="Helvetica" w:cs="Helvetica"/>
          <w:b/>
          <w:bCs/>
          <w:i w:val="0"/>
          <w:iCs w:val="0"/>
          <w:caps w:val="0"/>
          <w:color w:val="3366FF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7EE464D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监测数据的准确性离不开严格的质量控制，两种方法的质控重点各有不同：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2898991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β射线法：质控核心是膜片校准，同时需注意滤膜(带)上的水分残留、颗粒物分布均匀性等干扰因素，避免影响测量结果。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41319D4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手工法：质控重点是天平校准和环境温湿度控制，天平的精度、实验室温湿度的稳定性，直接影响称量结果的准确性，进而影响最终的浓度计算。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2BAD1CE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Style w:val="7"/>
          <w:rFonts w:hint="default" w:ascii="Helvetica" w:hAnsi="Helvetica" w:eastAsia="Helvetica" w:cs="Helvetica"/>
          <w:b/>
          <w:bCs/>
          <w:i w:val="0"/>
          <w:iCs w:val="0"/>
          <w:caps w:val="0"/>
          <w:color w:val="3366FF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06  设备应用：按需选择，贴合业务</w:t>
      </w:r>
      <w:r>
        <w:rPr>
          <w:rStyle w:val="7"/>
          <w:rFonts w:hint="default" w:ascii="Helvetica" w:hAnsi="Helvetica" w:eastAsia="Helvetica" w:cs="Helvetica"/>
          <w:b/>
          <w:bCs/>
          <w:i w:val="0"/>
          <w:iCs w:val="0"/>
          <w:caps w:val="0"/>
          <w:color w:val="3366FF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27B67E3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两种方法的设备特性，决定了其适用的业务场景，选择时需结合自身监测需求和成本预算：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7F5FAC9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β射线法：以便携式设备为主，操作便捷、无需复杂辅助设备，可实现现场直读，适合企业日常自查、环保执法现场监测、应急监测等场景，能帮助企业实现从“被动应付检查”向“主动精细管控”的转变。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0AFF9F6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手工法：设备相对复杂，需携带采样设备和实验室分析设备，操作流程繁琐、耗时较长，适合专业监测机构、企业实验室等对监测精度要求很高，且不急于获取即时数据的场景。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17BF36C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737697E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 </w:t>
      </w:r>
      <w:r>
        <w:rPr>
          <w:rStyle w:val="7"/>
          <w:rFonts w:hint="default" w:ascii="Helvetica" w:hAnsi="Helvetica" w:eastAsia="Helvetica" w:cs="Helvetica"/>
          <w:b/>
          <w:bCs/>
          <w:i w:val="0"/>
          <w:iCs w:val="0"/>
          <w:caps w:val="0"/>
          <w:color w:val="0000FF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小贴士</w:t>
      </w:r>
      <w:r>
        <w:rPr>
          <w:rFonts w:hint="default" w:ascii="Helvetica" w:hAnsi="Helvetica" w:eastAsia="Helvetica" w:cs="Helvetica"/>
          <w:i w:val="0"/>
          <w:iCs w:val="0"/>
          <w:caps w:val="0"/>
          <w:color w:val="0000FF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6F4AD14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选择监测方法时，优先结合自身行业(是否涉及铅锌相关)、监测精度需求、监测效率要求综合判断。无论是β射线法还是手工法，都需严格遵循对应国家标准，确保监测数据合规、准确。</w:t>
      </w:r>
    </w:p>
    <w:p w14:paraId="72939A5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Helvetica" w:hAnsi="Helvetica" w:eastAsia="Helvetica" w:cs="Helvetica"/>
          <w:b/>
          <w:bCs/>
          <w:i w:val="0"/>
          <w:iCs w:val="0"/>
          <w:caps w:val="0"/>
          <w:color w:val="0000FF"/>
          <w:spacing w:val="0"/>
          <w:sz w:val="18"/>
          <w:szCs w:val="18"/>
          <w:shd w:val="clear" w:fill="FFFFFF"/>
          <w:vertAlign w:val="baseli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OFB4AB0A6B">
    <w:panose1 w:val="020B0704020202020204"/>
    <w:charset w:val="00"/>
    <w:family w:val="auto"/>
    <w:pitch w:val="default"/>
    <w:sig w:usb0="00000001" w:usb1="00000000" w:usb2="00000000" w:usb3="00000000" w:csb0="00000001" w:csb1="00000000"/>
  </w:font>
  <w:font w:name="KSOF7FC4CF2A">
    <w:panose1 w:val="020B0604020202020204"/>
    <w:charset w:val="00"/>
    <w:family w:val="auto"/>
    <w:pitch w:val="default"/>
    <w:sig w:usb0="00000001" w:usb1="00000000" w:usb2="00000000" w:usb3="00000000" w:csb0="00000001" w:csb1="00000000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3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183854"/>
    <w:rsid w:val="0882554E"/>
    <w:rsid w:val="08D800EA"/>
    <w:rsid w:val="09B5236C"/>
    <w:rsid w:val="09DA47FA"/>
    <w:rsid w:val="0DB90D6A"/>
    <w:rsid w:val="0E3F0FB4"/>
    <w:rsid w:val="0ECA3B02"/>
    <w:rsid w:val="0F5F7916"/>
    <w:rsid w:val="0FEF171B"/>
    <w:rsid w:val="117D7F8F"/>
    <w:rsid w:val="13702B73"/>
    <w:rsid w:val="13C3154E"/>
    <w:rsid w:val="159E3851"/>
    <w:rsid w:val="1A5154B7"/>
    <w:rsid w:val="1C0043DD"/>
    <w:rsid w:val="1C7A6810"/>
    <w:rsid w:val="1C825187"/>
    <w:rsid w:val="220B1F15"/>
    <w:rsid w:val="228C3B63"/>
    <w:rsid w:val="23774071"/>
    <w:rsid w:val="24D61318"/>
    <w:rsid w:val="268B161A"/>
    <w:rsid w:val="27BE2025"/>
    <w:rsid w:val="28D52A01"/>
    <w:rsid w:val="2B4F31E3"/>
    <w:rsid w:val="2B732DA8"/>
    <w:rsid w:val="2C66290D"/>
    <w:rsid w:val="2D8079FF"/>
    <w:rsid w:val="2F014ABA"/>
    <w:rsid w:val="30BD78DD"/>
    <w:rsid w:val="31FD1A98"/>
    <w:rsid w:val="32B819E9"/>
    <w:rsid w:val="36D4270F"/>
    <w:rsid w:val="37037650"/>
    <w:rsid w:val="382D0232"/>
    <w:rsid w:val="3CA73EAC"/>
    <w:rsid w:val="3CEF24AB"/>
    <w:rsid w:val="3DEC5D8A"/>
    <w:rsid w:val="3EB47508"/>
    <w:rsid w:val="3FC7326B"/>
    <w:rsid w:val="3FCF4CF6"/>
    <w:rsid w:val="40BC08F6"/>
    <w:rsid w:val="43FD4A82"/>
    <w:rsid w:val="46427C83"/>
    <w:rsid w:val="4645313C"/>
    <w:rsid w:val="4A4D56B4"/>
    <w:rsid w:val="4FF260E2"/>
    <w:rsid w:val="50D61A37"/>
    <w:rsid w:val="54763B40"/>
    <w:rsid w:val="5511700B"/>
    <w:rsid w:val="56F42740"/>
    <w:rsid w:val="5C8D278A"/>
    <w:rsid w:val="5DED7230"/>
    <w:rsid w:val="61DF3A9F"/>
    <w:rsid w:val="62556BC5"/>
    <w:rsid w:val="641B18C4"/>
    <w:rsid w:val="69BD10B7"/>
    <w:rsid w:val="69FE574E"/>
    <w:rsid w:val="6A4576E6"/>
    <w:rsid w:val="6F547DC8"/>
    <w:rsid w:val="701632CF"/>
    <w:rsid w:val="71B929D3"/>
    <w:rsid w:val="72EC202D"/>
    <w:rsid w:val="77B51620"/>
    <w:rsid w:val="78393FFF"/>
    <w:rsid w:val="78FB7506"/>
    <w:rsid w:val="791505C8"/>
    <w:rsid w:val="7CEC5AE4"/>
    <w:rsid w:val="7DBB1012"/>
    <w:rsid w:val="7E4C0751"/>
    <w:rsid w:val="7ECA6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983</Words>
  <Characters>983</Characters>
  <Lines>0</Lines>
  <Paragraphs>0</Paragraphs>
  <TotalTime>0</TotalTime>
  <ScaleCrop>false</ScaleCrop>
  <LinksUpToDate>false</LinksUpToDate>
  <CharactersWithSpaces>1024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2026-05-06T09:21:00Z</dcterms:created>
  <dc:creator>Mt</dc:creator>
  <cp:lastModifiedBy>WPS_1646873444</cp:lastModifiedBy>
  <dcterms:modified xsi:type="dcterms:W3CDTF">2026-05-15T10:19:26Z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eyJoZGlkIjoiYjA5ZmJiMTJkMzI5ZGI2NmMzYTkyYWEzODg2ZmUwZmMiLCJ1c2VySWQiOiIxMzQyNTAwNTc0In0=</vt:lpwstr>
  </property>
  <property fmtid="{D5CDD505-2E9C-101B-9397-08002B2CF9AE}" pid="4" name="ICV">
    <vt:lpwstr>3E66A10F943A410A9ED03356ACE2E2F8_12</vt:lpwstr>
  </property>
</Properties>
</file>